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16" w:rsidRDefault="001B3127">
      <w:pPr>
        <w:framePr w:wrap="none" w:vAnchor="page" w:hAnchor="page" w:x="663" w:y="303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6282055</wp:posOffset>
                </wp:positionH>
                <wp:positionV relativeFrom="page">
                  <wp:posOffset>4260850</wp:posOffset>
                </wp:positionV>
                <wp:extent cx="161290" cy="16446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446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58EC" id="Rectangle 2" o:spid="_x0000_s1026" style="position:absolute;margin-left:494.65pt;margin-top:335.5pt;width:12.7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pQfAIAAPo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" o:allowincell="f" fillcolor="#fdfdfd" stroked="f">
                <w10:wrap anchorx="page" anchory="page"/>
              </v:rect>
            </w:pict>
          </mc:Fallback>
        </mc:AlternateContent>
      </w:r>
    </w:p>
    <w:p w:rsidR="008E245F" w:rsidRDefault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after="135" w:line="259" w:lineRule="exact"/>
        <w:ind w:right="5360" w:firstLine="320"/>
        <w:rPr>
          <w:rStyle w:val="20"/>
          <w:color w:val="000000"/>
          <w:lang w:val="ru-RU" w:eastAsia="en-US"/>
        </w:rPr>
      </w:pPr>
    </w:p>
    <w:p w:rsidR="00A86816" w:rsidRPr="008E245F" w:rsidRDefault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after="135" w:line="259" w:lineRule="exact"/>
        <w:ind w:right="5360" w:firstLine="320"/>
        <w:rPr>
          <w:lang w:val="ru-RU"/>
        </w:rPr>
      </w:pPr>
      <w:r>
        <w:rPr>
          <w:rStyle w:val="2"/>
          <w:color w:val="000000"/>
          <w:lang w:val="ru-RU" w:eastAsia="en-US"/>
        </w:rPr>
        <w:t>Сепаратор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возвратно</w:t>
      </w:r>
      <w:r w:rsidRPr="008E245F">
        <w:rPr>
          <w:rStyle w:val="2"/>
          <w:color w:val="000000"/>
          <w:lang w:val="ru-RU" w:eastAsia="en-US"/>
        </w:rPr>
        <w:t>-</w:t>
      </w:r>
      <w:r>
        <w:rPr>
          <w:rStyle w:val="2"/>
          <w:color w:val="000000"/>
          <w:lang w:val="ru-RU" w:eastAsia="en-US"/>
        </w:rPr>
        <w:t>поступательным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движением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сит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серии</w:t>
      </w:r>
      <w:r w:rsidRPr="008E245F">
        <w:rPr>
          <w:rStyle w:val="2"/>
          <w:color w:val="000000"/>
          <w:lang w:val="ru-RU" w:eastAsia="en-US"/>
        </w:rPr>
        <w:t xml:space="preserve"> </w:t>
      </w:r>
      <w:r w:rsidR="00A86816">
        <w:rPr>
          <w:rStyle w:val="2"/>
          <w:color w:val="000000"/>
          <w:lang w:eastAsia="en-US"/>
        </w:rPr>
        <w:t>TQLZ</w:t>
      </w:r>
      <w:r w:rsidR="00A86816"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подходит для очистки сырого зерна для зерноперерабатывающих заводов и зернохранилищ. Сита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разных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спецификаций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могут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отделять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большие</w:t>
      </w:r>
      <w:r w:rsidRPr="008E245F">
        <w:rPr>
          <w:rStyle w:val="2"/>
          <w:color w:val="000000"/>
          <w:lang w:val="ru-RU" w:eastAsia="en-US"/>
        </w:rPr>
        <w:t xml:space="preserve">, </w:t>
      </w:r>
      <w:r>
        <w:rPr>
          <w:rStyle w:val="2"/>
          <w:color w:val="000000"/>
          <w:lang w:val="ru-RU" w:eastAsia="en-US"/>
        </w:rPr>
        <w:t>маленькие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и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 xml:space="preserve">легкие примеси </w:t>
      </w:r>
      <w:r w:rsidR="008D503C">
        <w:rPr>
          <w:rStyle w:val="2"/>
          <w:color w:val="000000"/>
          <w:lang w:val="ru-RU" w:eastAsia="en-US"/>
        </w:rPr>
        <w:t>от</w:t>
      </w:r>
      <w:r>
        <w:rPr>
          <w:rStyle w:val="2"/>
          <w:color w:val="000000"/>
          <w:lang w:val="ru-RU" w:eastAsia="en-US"/>
        </w:rPr>
        <w:t xml:space="preserve"> пшеницы, риса, кукурузы и масличных культур.</w:t>
      </w:r>
      <w:r w:rsidR="00A86816"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Он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спроектирован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двухъярусным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ситом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и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хорошо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загерметизирован</w:t>
      </w:r>
      <w:r w:rsidRPr="008E245F">
        <w:rPr>
          <w:rStyle w:val="2"/>
          <w:color w:val="000000"/>
          <w:lang w:val="ru-RU" w:eastAsia="en-US"/>
        </w:rPr>
        <w:t>.</w:t>
      </w:r>
      <w:r>
        <w:rPr>
          <w:rStyle w:val="2"/>
          <w:color w:val="000000"/>
          <w:lang w:val="ru-RU" w:eastAsia="en-US"/>
        </w:rPr>
        <w:t xml:space="preserve"> Его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эффективность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намного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выше</w:t>
      </w:r>
      <w:r w:rsidRPr="008E245F">
        <w:rPr>
          <w:rStyle w:val="2"/>
          <w:color w:val="000000"/>
          <w:lang w:val="ru-RU" w:eastAsia="en-US"/>
        </w:rPr>
        <w:t xml:space="preserve">, </w:t>
      </w:r>
      <w:r>
        <w:rPr>
          <w:rStyle w:val="2"/>
          <w:color w:val="000000"/>
          <w:lang w:val="ru-RU" w:eastAsia="en-US"/>
        </w:rPr>
        <w:t>особенно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для больших примесей, содержащихся в зерне. Он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также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используется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для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отделения</w:t>
      </w:r>
      <w:r w:rsidRPr="008E245F">
        <w:rPr>
          <w:rStyle w:val="2"/>
          <w:color w:val="000000"/>
          <w:lang w:val="ru-RU" w:eastAsia="en-US"/>
        </w:rPr>
        <w:t xml:space="preserve"> </w:t>
      </w:r>
      <w:r>
        <w:rPr>
          <w:rStyle w:val="2"/>
          <w:color w:val="000000"/>
          <w:lang w:val="ru-RU" w:eastAsia="en-US"/>
        </w:rPr>
        <w:t>гранул в пищевой и химической промышленности.</w:t>
      </w:r>
    </w:p>
    <w:p w:rsidR="00A86816" w:rsidRPr="008E245F" w:rsidRDefault="008E245F">
      <w:pPr>
        <w:pStyle w:val="10"/>
        <w:framePr w:w="10368" w:h="6234" w:hRule="exact" w:wrap="none" w:vAnchor="page" w:hAnchor="page" w:x="644" w:y="2632"/>
        <w:shd w:val="clear" w:color="auto" w:fill="auto"/>
        <w:spacing w:after="4" w:line="240" w:lineRule="exact"/>
        <w:jc w:val="left"/>
        <w:rPr>
          <w:lang w:val="ru-RU"/>
        </w:rPr>
      </w:pPr>
      <w:r>
        <w:rPr>
          <w:rStyle w:val="112pt"/>
          <w:b/>
          <w:bCs/>
          <w:color w:val="000000"/>
          <w:lang w:val="ru-RU" w:eastAsia="en-US"/>
        </w:rPr>
        <w:t>Характеристики</w:t>
      </w:r>
    </w:p>
    <w:p w:rsidR="008E245F" w:rsidRDefault="00A86816" w:rsidP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line="259" w:lineRule="exact"/>
        <w:ind w:left="140" w:right="5184" w:firstLine="0"/>
        <w:rPr>
          <w:lang w:val="ru-RU"/>
        </w:rPr>
      </w:pPr>
      <w:r w:rsidRPr="008E245F">
        <w:rPr>
          <w:rStyle w:val="20"/>
          <w:color w:val="000000"/>
          <w:lang w:val="ru-RU" w:eastAsia="en-US"/>
        </w:rPr>
        <w:t xml:space="preserve">© </w:t>
      </w:r>
      <w:r w:rsidR="008E245F">
        <w:rPr>
          <w:rStyle w:val="2"/>
          <w:color w:val="000000"/>
          <w:lang w:val="ru-RU" w:eastAsia="en-US"/>
        </w:rPr>
        <w:t>Компактная конструкция, хорошая герметичность.</w:t>
      </w:r>
    </w:p>
    <w:p w:rsidR="008E245F" w:rsidRDefault="008E245F" w:rsidP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line="259" w:lineRule="exact"/>
        <w:ind w:left="140" w:right="5184" w:firstLine="0"/>
        <w:rPr>
          <w:lang w:val="ru-RU"/>
        </w:rPr>
      </w:pPr>
      <w:r w:rsidRPr="008801E4">
        <w:rPr>
          <w:rStyle w:val="20"/>
          <w:color w:val="000000"/>
          <w:lang w:val="ru-RU" w:eastAsia="en-US"/>
        </w:rPr>
        <w:t xml:space="preserve">© </w:t>
      </w:r>
      <w:r>
        <w:rPr>
          <w:rStyle w:val="20"/>
          <w:color w:val="000000"/>
          <w:lang w:val="ru-RU" w:eastAsia="en-US"/>
        </w:rPr>
        <w:t>Низкий</w:t>
      </w:r>
      <w:r w:rsidRPr="008801E4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уровень</w:t>
      </w:r>
      <w:r w:rsidRPr="008801E4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шума</w:t>
      </w:r>
      <w:r w:rsidRPr="008801E4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и</w:t>
      </w:r>
      <w:r w:rsidRPr="008801E4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сниженное</w:t>
      </w:r>
      <w:r w:rsidRPr="008801E4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энергопотребление</w:t>
      </w:r>
      <w:r w:rsidR="00A86816" w:rsidRPr="008801E4">
        <w:rPr>
          <w:rStyle w:val="2"/>
          <w:color w:val="000000"/>
          <w:lang w:val="ru-RU" w:eastAsia="en-US"/>
        </w:rPr>
        <w:t>.</w:t>
      </w:r>
    </w:p>
    <w:p w:rsidR="00A86816" w:rsidRPr="008E245F" w:rsidRDefault="008E245F" w:rsidP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line="259" w:lineRule="exact"/>
        <w:ind w:left="140" w:right="5184" w:firstLine="0"/>
        <w:rPr>
          <w:lang w:val="ru-RU"/>
        </w:rPr>
      </w:pPr>
      <w:r w:rsidRPr="008E245F">
        <w:rPr>
          <w:rStyle w:val="20"/>
          <w:color w:val="000000"/>
          <w:lang w:val="ru-RU" w:eastAsia="en-US"/>
        </w:rPr>
        <w:t xml:space="preserve">© </w:t>
      </w:r>
      <w:r>
        <w:rPr>
          <w:rStyle w:val="20"/>
          <w:color w:val="000000"/>
          <w:lang w:val="ru-RU" w:eastAsia="en-US"/>
        </w:rPr>
        <w:t>Стабильный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ход</w:t>
      </w:r>
      <w:r w:rsidRPr="008E245F">
        <w:rPr>
          <w:rStyle w:val="20"/>
          <w:color w:val="000000"/>
          <w:lang w:val="ru-RU" w:eastAsia="en-US"/>
        </w:rPr>
        <w:t xml:space="preserve">, </w:t>
      </w:r>
      <w:r>
        <w:rPr>
          <w:rStyle w:val="20"/>
          <w:color w:val="000000"/>
          <w:lang w:val="ru-RU" w:eastAsia="en-US"/>
        </w:rPr>
        <w:t>хороший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очищающий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эффект</w:t>
      </w:r>
      <w:r w:rsidRPr="008E245F">
        <w:rPr>
          <w:rStyle w:val="20"/>
          <w:color w:val="000000"/>
          <w:lang w:val="ru-RU" w:eastAsia="en-US"/>
        </w:rPr>
        <w:t xml:space="preserve">, </w:t>
      </w:r>
      <w:r>
        <w:rPr>
          <w:rStyle w:val="20"/>
          <w:color w:val="000000"/>
          <w:lang w:val="ru-RU" w:eastAsia="en-US"/>
        </w:rPr>
        <w:t>высокая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производственная эффективность</w:t>
      </w:r>
      <w:r w:rsidR="00A86816" w:rsidRPr="008E245F">
        <w:rPr>
          <w:rStyle w:val="2"/>
          <w:color w:val="000000"/>
          <w:lang w:val="ru-RU" w:eastAsia="en-US"/>
        </w:rPr>
        <w:t>.</w:t>
      </w:r>
    </w:p>
    <w:p w:rsidR="00A86816" w:rsidRPr="008E245F" w:rsidRDefault="008E245F">
      <w:pPr>
        <w:pStyle w:val="21"/>
        <w:framePr w:w="10368" w:h="6234" w:hRule="exact" w:wrap="none" w:vAnchor="page" w:hAnchor="page" w:x="644" w:y="2632"/>
        <w:shd w:val="clear" w:color="auto" w:fill="auto"/>
        <w:spacing w:before="0" w:line="259" w:lineRule="exact"/>
        <w:ind w:left="440" w:right="5220" w:hanging="300"/>
        <w:jc w:val="left"/>
        <w:rPr>
          <w:lang w:val="ru-RU"/>
        </w:rPr>
      </w:pPr>
      <w:r w:rsidRPr="008E245F">
        <w:rPr>
          <w:rStyle w:val="20"/>
          <w:color w:val="000000"/>
          <w:lang w:val="ru-RU" w:eastAsia="en-US"/>
        </w:rPr>
        <w:t>©</w:t>
      </w:r>
      <w:r w:rsidR="00A86816"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Приводится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в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действие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вибромотором.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Сила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вибрации</w:t>
      </w:r>
      <w:r w:rsidRPr="008E245F">
        <w:rPr>
          <w:rStyle w:val="20"/>
          <w:color w:val="000000"/>
          <w:lang w:val="ru-RU" w:eastAsia="en-US"/>
        </w:rPr>
        <w:t xml:space="preserve">, </w:t>
      </w:r>
      <w:r>
        <w:rPr>
          <w:rStyle w:val="20"/>
          <w:color w:val="000000"/>
          <w:lang w:val="ru-RU" w:eastAsia="en-US"/>
        </w:rPr>
        <w:t>ее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направление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и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отклонение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покрытия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сита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может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быть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откалибрована</w:t>
      </w:r>
      <w:r w:rsidRPr="008E245F">
        <w:rPr>
          <w:rStyle w:val="20"/>
          <w:color w:val="000000"/>
          <w:lang w:val="ru-RU" w:eastAsia="en-US"/>
        </w:rPr>
        <w:t xml:space="preserve"> </w:t>
      </w:r>
      <w:r>
        <w:rPr>
          <w:rStyle w:val="20"/>
          <w:color w:val="000000"/>
          <w:lang w:val="ru-RU" w:eastAsia="en-US"/>
        </w:rPr>
        <w:t>согласно требованиям</w:t>
      </w:r>
      <w:r w:rsidR="00A86816" w:rsidRPr="008E245F">
        <w:rPr>
          <w:rStyle w:val="2"/>
          <w:color w:val="000000"/>
          <w:lang w:val="ru-RU" w:eastAsia="en-US"/>
        </w:rPr>
        <w:t>.</w:t>
      </w:r>
    </w:p>
    <w:p w:rsidR="00A86816" w:rsidRDefault="001B3127">
      <w:pPr>
        <w:framePr w:wrap="none" w:vAnchor="page" w:hAnchor="page" w:x="5915" w:y="3197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3698240" cy="2797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16" w:rsidRDefault="001B3127">
      <w:pPr>
        <w:framePr w:wrap="none" w:vAnchor="page" w:hAnchor="page" w:x="7763" w:y="8017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1405890" cy="149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16" w:rsidRDefault="00A86816">
      <w:pPr>
        <w:framePr w:wrap="none" w:vAnchor="page" w:hAnchor="page" w:x="759" w:y="9049"/>
        <w:rPr>
          <w:color w:val="auto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25"/>
        <w:gridCol w:w="720"/>
        <w:gridCol w:w="725"/>
        <w:gridCol w:w="720"/>
        <w:gridCol w:w="725"/>
        <w:gridCol w:w="744"/>
        <w:gridCol w:w="715"/>
        <w:gridCol w:w="720"/>
      </w:tblGrid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Pr="008E245F" w:rsidRDefault="008E245F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36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Consolas"/>
                <w:color w:val="000000"/>
                <w:lang w:val="ru-RU" w:eastAsia="en-US"/>
              </w:rPr>
              <w:t>Тип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W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"/>
                <w:color w:val="000000"/>
                <w:lang w:eastAsia="en-US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left="200" w:firstLine="0"/>
              <w:jc w:val="left"/>
            </w:pPr>
            <w:r>
              <w:rPr>
                <w:rStyle w:val="2TrebuchetMS"/>
                <w:color w:val="000000"/>
                <w:lang w:eastAsia="en-US"/>
              </w:rPr>
              <w:t>E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167DDA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1</w:t>
            </w:r>
            <w:r w:rsidR="00A86816">
              <w:rPr>
                <w:rStyle w:val="2TrebuchetMS2"/>
                <w:color w:val="000000"/>
                <w:lang w:eastAsia="en-US"/>
              </w:rPr>
              <w:t>50X200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2616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1995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1680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1795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1581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167DDA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1</w:t>
            </w:r>
            <w:r w:rsidR="00A86816">
              <w:rPr>
                <w:rStyle w:val="2TrebuchetMS2"/>
                <w:color w:val="000000"/>
                <w:lang w:eastAsia="en-US"/>
              </w:rPr>
              <w:t>25X200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2703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1758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1 700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1558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340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1336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167DDA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1</w:t>
            </w:r>
            <w:r w:rsidR="00A86816">
              <w:rPr>
                <w:rStyle w:val="2TrebuchetMS2"/>
                <w:color w:val="000000"/>
                <w:lang w:eastAsia="en-US"/>
              </w:rPr>
              <w:t>00X200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1486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1746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1286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1076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 w:rsidR="00167DDA"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80X 1 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1286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1246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1136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352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7474" w:h="1718" w:wrap="none" w:vAnchor="page" w:hAnchor="page" w:x="1249" w:y="963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876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2093"/>
        <w:gridCol w:w="2088"/>
        <w:gridCol w:w="2093"/>
        <w:gridCol w:w="2165"/>
      </w:tblGrid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Pr="008E245F" w:rsidRDefault="008E245F" w:rsidP="008E245F">
            <w:pPr>
              <w:framePr w:w="9811" w:h="2242" w:wrap="none" w:vAnchor="page" w:hAnchor="page" w:x="1201" w:y="11564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8E245F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167DDA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1</w:t>
            </w:r>
            <w:r w:rsidR="00A86816">
              <w:rPr>
                <w:rStyle w:val="2TrebuchetMS2"/>
                <w:color w:val="000000"/>
                <w:lang w:eastAsia="en-US"/>
              </w:rPr>
              <w:t>50X200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167DDA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1</w:t>
            </w:r>
            <w:r w:rsidR="00A86816">
              <w:rPr>
                <w:rStyle w:val="2TrebuchetMS2"/>
                <w:color w:val="000000"/>
                <w:lang w:eastAsia="en-US"/>
              </w:rPr>
              <w:t>25X200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 w:rsidR="00167DDA"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 w:rsidR="00167DDA">
              <w:rPr>
                <w:rStyle w:val="2TrebuchetMS2"/>
                <w:color w:val="000000"/>
                <w:lang w:eastAsia="en-US"/>
              </w:rPr>
              <w:t>1</w:t>
            </w:r>
            <w:r>
              <w:rPr>
                <w:rStyle w:val="2TrebuchetMS2"/>
                <w:color w:val="000000"/>
                <w:lang w:eastAsia="en-US"/>
              </w:rPr>
              <w:t>00X200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TQLZ</w:t>
            </w:r>
            <w:r w:rsidR="00167DDA">
              <w:rPr>
                <w:rStyle w:val="2TrebuchetMS2"/>
                <w:color w:val="000000"/>
                <w:lang w:val="ru-RU" w:eastAsia="en-US"/>
              </w:rPr>
              <w:t xml:space="preserve"> </w:t>
            </w:r>
            <w:r>
              <w:rPr>
                <w:rStyle w:val="2TrebuchetMS2"/>
                <w:color w:val="000000"/>
                <w:lang w:eastAsia="en-US"/>
              </w:rPr>
              <w:t>80X150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Pr="008E245F" w:rsidRDefault="008801E4" w:rsidP="008E245F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Style w:val="29pt"/>
                <w:rFonts w:ascii="Arial" w:hAnsi="Arial" w:cs="Arial"/>
                <w:b/>
                <w:color w:val="000000"/>
                <w:lang w:val="ru-RU" w:eastAsia="en-US"/>
              </w:rPr>
              <w:t>Производительность</w:t>
            </w:r>
            <w:r w:rsidR="008E245F" w:rsidRPr="008E245F">
              <w:rPr>
                <w:rStyle w:val="29pt"/>
                <w:rFonts w:ascii="Arial" w:hAnsi="Arial" w:cs="Arial"/>
                <w:b/>
                <w:color w:val="000000"/>
                <w:lang w:val="ru-RU" w:eastAsia="en-US"/>
              </w:rPr>
              <w:t>, т</w:t>
            </w:r>
            <w:r w:rsidR="00A86816" w:rsidRPr="008E245F">
              <w:rPr>
                <w:rStyle w:val="29pt"/>
                <w:rFonts w:ascii="Arial" w:hAnsi="Arial" w:cs="Arial"/>
                <w:b/>
                <w:color w:val="000000"/>
                <w:lang w:eastAsia="en-US"/>
              </w:rPr>
              <w:t>/</w:t>
            </w:r>
            <w:r w:rsidR="008E245F" w:rsidRPr="008E245F">
              <w:rPr>
                <w:rStyle w:val="29pt"/>
                <w:rFonts w:ascii="Arial" w:hAnsi="Arial" w:cs="Arial"/>
                <w:b/>
                <w:color w:val="000000"/>
                <w:lang w:val="ru-RU" w:eastAsia="en-US"/>
              </w:rPr>
              <w:t>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9~ 1 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9 ~ 1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"/>
                <w:color w:val="000000"/>
                <w:lang w:eastAsia="en-US"/>
              </w:rPr>
              <w:t>CM</w:t>
            </w:r>
          </w:p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120" w:line="120" w:lineRule="exact"/>
              <w:ind w:firstLine="0"/>
              <w:jc w:val="left"/>
            </w:pPr>
            <w:r>
              <w:rPr>
                <w:rStyle w:val="2Calibri"/>
                <w:color w:val="000000"/>
                <w:lang w:eastAsia="en-US"/>
              </w:rPr>
              <w:t>l</w:t>
            </w:r>
          </w:p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Calibri"/>
                <w:color w:val="000000"/>
                <w:lang w:eastAsia="en-US"/>
              </w:rPr>
              <w:t>CO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5~8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Pr="008E245F" w:rsidRDefault="008E245F" w:rsidP="008E245F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45F">
              <w:rPr>
                <w:rStyle w:val="2TrebuchetMS1"/>
                <w:rFonts w:ascii="Arial" w:hAnsi="Arial" w:cs="Arial"/>
                <w:color w:val="000000"/>
                <w:lang w:val="ru-RU" w:eastAsia="en-US"/>
              </w:rPr>
              <w:t>Мощность, кВт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2X0. 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2X0. 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2X0. 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2X0. 2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Pr="008E245F" w:rsidRDefault="008E245F" w:rsidP="008E245F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E245F">
              <w:rPr>
                <w:rStyle w:val="29pt1"/>
                <w:rFonts w:ascii="Arial" w:hAnsi="Arial" w:cs="Arial"/>
                <w:b/>
                <w:color w:val="000000"/>
                <w:lang w:val="ru-RU" w:eastAsia="en-US"/>
              </w:rPr>
              <w:t>Объем, м</w:t>
            </w:r>
            <w:r w:rsidRPr="008E245F">
              <w:rPr>
                <w:rStyle w:val="29pt1"/>
                <w:rFonts w:ascii="Arial" w:hAnsi="Arial" w:cs="Arial"/>
                <w:b/>
                <w:color w:val="000000"/>
                <w:vertAlign w:val="superscript"/>
                <w:lang w:val="ru-RU" w:eastAsia="en-US"/>
              </w:rPr>
              <w:t>3</w:t>
            </w:r>
            <w:r w:rsidRPr="008E245F">
              <w:rPr>
                <w:rStyle w:val="29pt1"/>
                <w:rFonts w:ascii="Arial" w:hAnsi="Arial" w:cs="Arial"/>
                <w:b/>
                <w:color w:val="000000"/>
                <w:lang w:val="ru-RU" w:eastAsia="en-US"/>
              </w:rPr>
              <w:t>/ч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4800-7200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4500-2550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3600-4500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2600-3000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Pr="008E245F" w:rsidRDefault="008E245F" w:rsidP="008E245F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245F">
              <w:rPr>
                <w:rStyle w:val="2TrebuchetMS1"/>
                <w:rFonts w:ascii="Arial" w:hAnsi="Arial" w:cs="Arial"/>
                <w:color w:val="000000"/>
                <w:lang w:val="ru-RU" w:eastAsia="en-US"/>
              </w:rPr>
              <w:t>Вес, кг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1100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1000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900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TrebuchetMS2"/>
                <w:color w:val="000000"/>
                <w:lang w:eastAsia="en-US"/>
              </w:rPr>
              <w:t>650</w:t>
            </w:r>
          </w:p>
        </w:tc>
      </w:tr>
      <w:tr w:rsidR="00A86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Pr="008E245F" w:rsidRDefault="008E245F" w:rsidP="008E245F">
            <w:pPr>
              <w:framePr w:w="9811" w:h="2242" w:wrap="none" w:vAnchor="page" w:hAnchor="page" w:x="1201" w:y="11564"/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</w:pPr>
            <w:r w:rsidRPr="008E245F">
              <w:rPr>
                <w:rFonts w:ascii="Arial" w:hAnsi="Arial" w:cs="Arial"/>
                <w:b/>
                <w:color w:val="auto"/>
                <w:sz w:val="18"/>
                <w:szCs w:val="18"/>
                <w:lang w:val="ru-RU" w:eastAsia="ru-RU"/>
              </w:rPr>
              <w:t>Размеры, мм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261 6X1 995X1 567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2703X2324X1512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2640X1610X1550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6" w:rsidRDefault="00A86816">
            <w:pPr>
              <w:pStyle w:val="21"/>
              <w:framePr w:w="9811" w:h="2242" w:wrap="none" w:vAnchor="page" w:hAnchor="page" w:x="1201" w:y="11564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TrebuchetMS2"/>
                <w:color w:val="000000"/>
                <w:lang w:eastAsia="en-US"/>
              </w:rPr>
              <w:t>2455X1286X1450</w:t>
            </w:r>
          </w:p>
        </w:tc>
      </w:tr>
    </w:tbl>
    <w:p w:rsidR="00A86816" w:rsidRDefault="008801E4" w:rsidP="008801E4">
      <w:pPr>
        <w:jc w:val="center"/>
        <w:rPr>
          <w:rStyle w:val="2"/>
          <w:lang w:val="ru-RU"/>
        </w:rPr>
      </w:pPr>
      <w:r>
        <w:rPr>
          <w:rStyle w:val="2"/>
          <w:lang w:val="ru-RU"/>
        </w:rPr>
        <w:t>Зерноочистительные сепараторы серии</w:t>
      </w:r>
      <w:r w:rsidRPr="008E245F">
        <w:rPr>
          <w:rStyle w:val="2"/>
          <w:lang w:val="ru-RU"/>
        </w:rPr>
        <w:t xml:space="preserve"> </w:t>
      </w:r>
      <w:r>
        <w:rPr>
          <w:rStyle w:val="2"/>
        </w:rPr>
        <w:t>TQLZ</w:t>
      </w:r>
    </w:p>
    <w:p w:rsidR="00167DDA" w:rsidRPr="00167DDA" w:rsidRDefault="00167DDA" w:rsidP="008801E4">
      <w:pPr>
        <w:jc w:val="center"/>
        <w:rPr>
          <w:color w:val="auto"/>
          <w:sz w:val="2"/>
          <w:szCs w:val="2"/>
          <w:lang w:val="ru-RU" w:eastAsia="ru-RU"/>
        </w:rPr>
      </w:pPr>
      <w:r>
        <w:rPr>
          <w:rStyle w:val="2"/>
          <w:lang w:val="ru-RU"/>
        </w:rPr>
        <w:t>Аналог БИС и БЛС</w:t>
      </w:r>
    </w:p>
    <w:sectPr w:rsidR="00167DDA" w:rsidRPr="00167DD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FF"/>
    <w:rsid w:val="00167DDA"/>
    <w:rsid w:val="001B3127"/>
    <w:rsid w:val="003D392D"/>
    <w:rsid w:val="00486214"/>
    <w:rsid w:val="00573D9D"/>
    <w:rsid w:val="00726134"/>
    <w:rsid w:val="00757B5D"/>
    <w:rsid w:val="008801E4"/>
    <w:rsid w:val="008D503C"/>
    <w:rsid w:val="008E245F"/>
    <w:rsid w:val="00A86816"/>
    <w:rsid w:val="00BB68FF"/>
    <w:rsid w:val="00E3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853B20-DBDE-4277-942B-7DCEEF6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rebuchet MS" w:hAnsi="Trebuchet MS" w:cs="Trebuchet MS"/>
      <w:spacing w:val="0"/>
      <w:sz w:val="17"/>
      <w:szCs w:val="17"/>
      <w:u w:val="none"/>
    </w:rPr>
  </w:style>
  <w:style w:type="character" w:customStyle="1" w:styleId="40">
    <w:name w:val="Основной текст (4)"/>
    <w:basedOn w:val="4"/>
    <w:uiPriority w:val="99"/>
    <w:rPr>
      <w:rFonts w:ascii="Trebuchet MS" w:hAnsi="Trebuchet MS" w:cs="Trebuchet MS"/>
      <w:spacing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Microsoft Sans Serif" w:hAnsi="Microsoft Sans Serif" w:cs="Microsoft Sans Serif"/>
      <w:sz w:val="24"/>
      <w:szCs w:val="24"/>
      <w:u w:val="none"/>
    </w:rPr>
  </w:style>
  <w:style w:type="character" w:customStyle="1" w:styleId="50">
    <w:name w:val="Основной текст (5)"/>
    <w:basedOn w:val="5"/>
    <w:uiPriority w:val="99"/>
    <w:rPr>
      <w:rFonts w:ascii="Microsoft Sans Serif" w:hAnsi="Microsoft Sans Serif" w:cs="Microsoft Sans Serif"/>
      <w:sz w:val="24"/>
      <w:szCs w:val="24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rebuchet MS" w:hAnsi="Trebuchet MS" w:cs="Trebuchet MS"/>
      <w:b/>
      <w:bCs/>
      <w:spacing w:val="20"/>
      <w:sz w:val="18"/>
      <w:szCs w:val="18"/>
      <w:u w:val="none"/>
    </w:rPr>
  </w:style>
  <w:style w:type="character" w:customStyle="1" w:styleId="112pt">
    <w:name w:val="Заголовок №1 + 12 pt"/>
    <w:basedOn w:val="1"/>
    <w:uiPriority w:val="99"/>
    <w:rPr>
      <w:rFonts w:ascii="Trebuchet MS" w:hAnsi="Trebuchet MS" w:cs="Trebuchet MS"/>
      <w:b/>
      <w:bCs/>
      <w:spacing w:val="20"/>
      <w:sz w:val="24"/>
      <w:szCs w:val="24"/>
      <w:u w:val="none"/>
    </w:rPr>
  </w:style>
  <w:style w:type="character" w:customStyle="1" w:styleId="2Consolas">
    <w:name w:val="Основной текст (2) + Consolas"/>
    <w:aliases w:val="18 pt,Курсив,Интервал 1 pt"/>
    <w:basedOn w:val="2"/>
    <w:uiPriority w:val="99"/>
    <w:rPr>
      <w:rFonts w:ascii="Consolas" w:hAnsi="Consolas" w:cs="Consolas"/>
      <w:i/>
      <w:iCs/>
      <w:spacing w:val="30"/>
      <w:sz w:val="36"/>
      <w:szCs w:val="36"/>
      <w:u w:val="none"/>
    </w:rPr>
  </w:style>
  <w:style w:type="character" w:customStyle="1" w:styleId="2TrebuchetMS">
    <w:name w:val="Основной текст (2) + Trebuchet MS"/>
    <w:aliases w:val="9 pt,Полужирный"/>
    <w:basedOn w:val="2"/>
    <w:uiPriority w:val="99"/>
    <w:rPr>
      <w:rFonts w:ascii="Trebuchet MS" w:hAnsi="Trebuchet MS" w:cs="Trebuchet MS"/>
      <w:b/>
      <w:bCs/>
      <w:spacing w:val="0"/>
      <w:sz w:val="18"/>
      <w:szCs w:val="18"/>
      <w:u w:val="none"/>
    </w:rPr>
  </w:style>
  <w:style w:type="character" w:customStyle="1" w:styleId="2TrebuchetMS2">
    <w:name w:val="Основной текст (2) + Trebuchet MS2"/>
    <w:aliases w:val="9 pt2,Полужирный2,Интервал 1 pt1"/>
    <w:basedOn w:val="2"/>
    <w:uiPriority w:val="99"/>
    <w:rPr>
      <w:rFonts w:ascii="Trebuchet MS" w:hAnsi="Trebuchet MS" w:cs="Trebuchet MS"/>
      <w:b/>
      <w:bCs/>
      <w:spacing w:val="20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2Calibri">
    <w:name w:val="Основной текст (2) + Calibri"/>
    <w:aliases w:val="6 pt,Курсив1,Интервал -1 pt"/>
    <w:basedOn w:val="2"/>
    <w:uiPriority w:val="99"/>
    <w:rPr>
      <w:rFonts w:ascii="Calibri" w:hAnsi="Calibri" w:cs="Calibri"/>
      <w:i/>
      <w:iCs/>
      <w:spacing w:val="-20"/>
      <w:sz w:val="12"/>
      <w:szCs w:val="12"/>
      <w:u w:val="none"/>
    </w:rPr>
  </w:style>
  <w:style w:type="character" w:customStyle="1" w:styleId="2TrebuchetMS1">
    <w:name w:val="Основной текст (2) + Trebuchet MS1"/>
    <w:aliases w:val="9 pt1,Полужирный1"/>
    <w:basedOn w:val="2"/>
    <w:uiPriority w:val="99"/>
    <w:rPr>
      <w:rFonts w:ascii="Trebuchet MS" w:hAnsi="Trebuchet MS" w:cs="Trebuchet MS"/>
      <w:b/>
      <w:bCs/>
      <w:spacing w:val="0"/>
      <w:sz w:val="18"/>
      <w:szCs w:val="18"/>
      <w:u w:val="none"/>
    </w:rPr>
  </w:style>
  <w:style w:type="character" w:customStyle="1" w:styleId="29pt1">
    <w:name w:val="Основной текст (2) + 9 pt1"/>
    <w:basedOn w:val="2"/>
    <w:uiPriority w:val="99"/>
    <w:rPr>
      <w:rFonts w:ascii="Microsoft Sans Serif" w:hAnsi="Microsoft Sans Serif" w:cs="Microsoft Sans Serif"/>
      <w:spacing w:val="0"/>
      <w:sz w:val="18"/>
      <w:szCs w:val="1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720" w:line="288" w:lineRule="exact"/>
      <w:ind w:hanging="420"/>
      <w:jc w:val="both"/>
    </w:pPr>
    <w:rPr>
      <w:rFonts w:ascii="Microsoft Sans Serif" w:hAnsi="Microsoft Sans Serif" w:cs="Microsoft Sans Serif"/>
      <w:color w:val="auto"/>
      <w:sz w:val="19"/>
      <w:szCs w:val="19"/>
      <w:lang w:eastAsia="ru-RU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8" w:lineRule="exact"/>
      <w:ind w:hanging="420"/>
      <w:jc w:val="both"/>
    </w:pPr>
    <w:rPr>
      <w:rFonts w:ascii="Trebuchet MS" w:hAnsi="Trebuchet MS" w:cs="Trebuchet MS"/>
      <w:color w:val="auto"/>
      <w:sz w:val="17"/>
      <w:szCs w:val="17"/>
      <w:lang w:eastAsia="ru-RU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840" w:line="288" w:lineRule="exact"/>
      <w:ind w:hanging="420"/>
      <w:jc w:val="both"/>
    </w:pPr>
    <w:rPr>
      <w:rFonts w:ascii="Microsoft Sans Serif" w:hAnsi="Microsoft Sans Serif" w:cs="Microsoft Sans Serif"/>
      <w:color w:val="auto"/>
      <w:lang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right"/>
      <w:outlineLvl w:val="0"/>
    </w:pPr>
    <w:rPr>
      <w:rFonts w:ascii="Trebuchet MS" w:hAnsi="Trebuchet MS" w:cs="Trebuchet MS"/>
      <w:b/>
      <w:bCs/>
      <w:color w:val="auto"/>
      <w:spacing w:val="2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"ТРЭЙД ЛОГИСТИК КОМПАНИ"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Павел Кондрушин</cp:lastModifiedBy>
  <cp:revision>2</cp:revision>
  <dcterms:created xsi:type="dcterms:W3CDTF">2017-04-10T08:01:00Z</dcterms:created>
  <dcterms:modified xsi:type="dcterms:W3CDTF">2017-04-10T08:01:00Z</dcterms:modified>
</cp:coreProperties>
</file>